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附件1：</w:t>
      </w:r>
    </w:p>
    <w:p>
      <w:pPr>
        <w:widowControl/>
        <w:spacing w:after="200" w:line="220" w:lineRule="atLeast"/>
        <w:jc w:val="center"/>
        <w:rPr>
          <w:rFonts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2023年安徽建筑大学教工羽毛球比赛竞赛规程</w:t>
      </w:r>
    </w:p>
    <w:p>
      <w:pPr>
        <w:widowControl/>
        <w:spacing w:line="400" w:lineRule="exact"/>
        <w:ind w:firstLine="560" w:firstLineChars="200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一、主办单位：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校工会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二、承办单位：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教职工羽毛球协会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三、协办单位：</w:t>
      </w:r>
      <w:r>
        <w:rPr>
          <w:rFonts w:hint="eastAsia" w:ascii="仿宋" w:hAnsi="仿宋" w:eastAsia="仿宋" w:cs="宋体"/>
          <w:kern w:val="0"/>
          <w:sz w:val="28"/>
          <w:szCs w:val="28"/>
        </w:rPr>
        <w:t>体育教学部羽毛球俱乐部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四、比赛时间和地点：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1、时间：20</w:t>
      </w: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3年11月11 日（周六）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>2、地点：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北区风雨操场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五、比赛项目：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、甲组，设男双、混双2项。男子年龄均4</w:t>
      </w:r>
      <w:r>
        <w:rPr>
          <w:rFonts w:ascii="仿宋" w:hAnsi="仿宋" w:eastAsia="仿宋" w:cs="宋体"/>
          <w:kern w:val="0"/>
          <w:sz w:val="28"/>
          <w:szCs w:val="28"/>
        </w:rPr>
        <w:t>5</w:t>
      </w:r>
      <w:r>
        <w:rPr>
          <w:rFonts w:hint="eastAsia" w:ascii="仿宋" w:hAnsi="仿宋" w:eastAsia="仿宋" w:cs="宋体"/>
          <w:kern w:val="0"/>
          <w:sz w:val="28"/>
          <w:szCs w:val="28"/>
        </w:rPr>
        <w:t>岁以上（1978年11月11日以前出生）；混双女子与男子年龄相加需</w:t>
      </w:r>
      <w:r>
        <w:rPr>
          <w:rFonts w:hint="eastAsia" w:ascii="仿宋" w:hAnsi="仿宋" w:eastAsia="仿宋" w:cs="宋体"/>
          <w:b/>
          <w:color w:val="FF0000"/>
          <w:kern w:val="0"/>
          <w:sz w:val="28"/>
          <w:szCs w:val="28"/>
        </w:rPr>
        <w:t>大于80岁</w:t>
      </w:r>
      <w:r>
        <w:rPr>
          <w:rFonts w:hint="eastAsia" w:ascii="仿宋" w:hAnsi="仿宋" w:eastAsia="仿宋" w:cs="宋体"/>
          <w:kern w:val="0"/>
          <w:sz w:val="28"/>
          <w:szCs w:val="28"/>
        </w:rPr>
        <w:t>。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2、乙组，设男单、女单、男双、混双4项。年龄4</w:t>
      </w:r>
      <w:r>
        <w:rPr>
          <w:rFonts w:ascii="仿宋" w:hAnsi="仿宋" w:eastAsia="仿宋" w:cs="宋体"/>
          <w:kern w:val="0"/>
          <w:sz w:val="28"/>
          <w:szCs w:val="28"/>
        </w:rPr>
        <w:t>5</w:t>
      </w:r>
      <w:r>
        <w:rPr>
          <w:rFonts w:hint="eastAsia" w:ascii="仿宋" w:hAnsi="仿宋" w:eastAsia="仿宋" w:cs="宋体"/>
          <w:kern w:val="0"/>
          <w:sz w:val="28"/>
          <w:szCs w:val="28"/>
        </w:rPr>
        <w:t>岁及以下（1978年11月11日及以后出生）。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六、比赛办法和规定：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1、凡在编教职工且身体健康者，均可报名参加；  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2、每名运动员只能选择符合年龄段的其中1项比赛报名，不得兼项；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3、各分工会可报领队1人，教练1人，各组的每个单项限报2人（对），参赛人员不得与其他分工会联合组对参加比赛。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4、各单项报名达到或超过6人（对），第一阶段分组单循环，第二阶段单淘汰赛。比赛采用3局2胜制，15分/局，每球得分制。若出现14:14，则先得15分者该局获胜。若少于6人（对），则采用单循环赛。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5、所有参赛选手请携带有效证件备查，以免影响参赛。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七、录取名次与奖励：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1、单项名次与奖励： 4-7人（对）报名的项目，奖励前2名；8-11人（对）报名的项目，奖励前4名。12人（对）及以上的项目，奖励前8名。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每个单项少于4人（对）取消该项比赛。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2、团体名次：按单项前八名的分值（9、7、6、5、4、3、2、1），单项录取名次8人（对）以下的单项分值（5、3、2、1）累计，取团体前八名（报名后无故弃权者，团体总分 -1分/人）。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八、报名与抽签：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1、各分工会将报名表电子版于10月27 日上午17:</w:t>
      </w:r>
      <w:r>
        <w:rPr>
          <w:rFonts w:ascii="仿宋" w:hAnsi="仿宋" w:eastAsia="仿宋" w:cs="宋体"/>
          <w:kern w:val="0"/>
          <w:sz w:val="28"/>
          <w:szCs w:val="28"/>
        </w:rPr>
        <w:t>00</w:t>
      </w:r>
      <w:r>
        <w:rPr>
          <w:rFonts w:hint="eastAsia" w:ascii="仿宋" w:hAnsi="仿宋" w:eastAsia="仿宋" w:cs="宋体"/>
          <w:kern w:val="0"/>
          <w:sz w:val="28"/>
          <w:szCs w:val="28"/>
        </w:rPr>
        <w:t>前发送到体育教学部王子亚的电子政务信箱，电话18956086566。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2、11月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2 日中午12：40在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南校区体育馆一楼会议室抽签，请各分工会派1人参加。</w:t>
      </w:r>
    </w:p>
    <w:p>
      <w:pPr>
        <w:widowControl/>
        <w:spacing w:line="520" w:lineRule="exact"/>
        <w:ind w:firstLine="560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3、未尽事宜，另行通知，最终解释权归比赛组委会。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                       校工会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                  2023年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月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MDM5MGFjYzJjNWMyYWMxMjVmNTc5NWE5MWNkMWEifQ=="/>
  </w:docVars>
  <w:rsids>
    <w:rsidRoot w:val="00DF176C"/>
    <w:rsid w:val="000002A6"/>
    <w:rsid w:val="00043881"/>
    <w:rsid w:val="00046847"/>
    <w:rsid w:val="00050C90"/>
    <w:rsid w:val="00063814"/>
    <w:rsid w:val="000E37A3"/>
    <w:rsid w:val="000E524B"/>
    <w:rsid w:val="0012393B"/>
    <w:rsid w:val="00144021"/>
    <w:rsid w:val="001A6F98"/>
    <w:rsid w:val="001D117E"/>
    <w:rsid w:val="001D414F"/>
    <w:rsid w:val="002E54DC"/>
    <w:rsid w:val="0030480F"/>
    <w:rsid w:val="003505E1"/>
    <w:rsid w:val="00374B18"/>
    <w:rsid w:val="003A111D"/>
    <w:rsid w:val="003D5B7B"/>
    <w:rsid w:val="00432D35"/>
    <w:rsid w:val="00492869"/>
    <w:rsid w:val="004C229B"/>
    <w:rsid w:val="0054338B"/>
    <w:rsid w:val="005647D4"/>
    <w:rsid w:val="0058718D"/>
    <w:rsid w:val="005B3B40"/>
    <w:rsid w:val="005B420B"/>
    <w:rsid w:val="005D5204"/>
    <w:rsid w:val="006304BE"/>
    <w:rsid w:val="0064790F"/>
    <w:rsid w:val="00661CDC"/>
    <w:rsid w:val="0069398B"/>
    <w:rsid w:val="006A2550"/>
    <w:rsid w:val="00712C07"/>
    <w:rsid w:val="007C4C0D"/>
    <w:rsid w:val="007D2A6F"/>
    <w:rsid w:val="008A5EBF"/>
    <w:rsid w:val="008D419F"/>
    <w:rsid w:val="0092775C"/>
    <w:rsid w:val="009418A6"/>
    <w:rsid w:val="00981A7F"/>
    <w:rsid w:val="009A753F"/>
    <w:rsid w:val="00A04C5A"/>
    <w:rsid w:val="00A15321"/>
    <w:rsid w:val="00A33574"/>
    <w:rsid w:val="00A601F3"/>
    <w:rsid w:val="00A81687"/>
    <w:rsid w:val="00B76403"/>
    <w:rsid w:val="00BE171B"/>
    <w:rsid w:val="00C25ED8"/>
    <w:rsid w:val="00C4057C"/>
    <w:rsid w:val="00D27718"/>
    <w:rsid w:val="00DF176C"/>
    <w:rsid w:val="00E30589"/>
    <w:rsid w:val="00E52956"/>
    <w:rsid w:val="00E668DE"/>
    <w:rsid w:val="00F44073"/>
    <w:rsid w:val="00F615E2"/>
    <w:rsid w:val="00F74D36"/>
    <w:rsid w:val="036864B6"/>
    <w:rsid w:val="04B737BC"/>
    <w:rsid w:val="0CE859D3"/>
    <w:rsid w:val="1B514746"/>
    <w:rsid w:val="239046A1"/>
    <w:rsid w:val="274F43F6"/>
    <w:rsid w:val="2CC90319"/>
    <w:rsid w:val="33F57B34"/>
    <w:rsid w:val="39D91AB2"/>
    <w:rsid w:val="4D3C7F90"/>
    <w:rsid w:val="4F145F88"/>
    <w:rsid w:val="5CC724FC"/>
    <w:rsid w:val="6E844FE2"/>
    <w:rsid w:val="6FA264FD"/>
    <w:rsid w:val="7447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font01"/>
    <w:basedOn w:val="7"/>
    <w:qFormat/>
    <w:uiPriority w:val="0"/>
    <w:rPr>
      <w:rFonts w:hint="eastAsia" w:ascii="楷体" w:hAnsi="楷体" w:eastAsia="楷体" w:cs="楷体"/>
      <w:b/>
      <w:bCs/>
      <w:color w:val="000000"/>
      <w:sz w:val="18"/>
      <w:szCs w:val="18"/>
      <w:u w:val="none"/>
    </w:rPr>
  </w:style>
  <w:style w:type="character" w:customStyle="1" w:styleId="12">
    <w:name w:val="font31"/>
    <w:basedOn w:val="7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13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814BD4D5663A4D7CB289BDF351E1B3F4</vt:lpwstr>
  </property>
</Properties>
</file>